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rtl w:val="0"/>
        </w:rPr>
        <w:t xml:space="preserve">2016 Kona Coffee Cupping Competition</w:t>
      </w:r>
    </w:p>
    <w:p w:rsidR="00000000" w:rsidDel="00000000" w:rsidP="00000000" w:rsidRDefault="00000000" w:rsidRPr="00000000">
      <w:pPr>
        <w:contextualSpacing w:val="0"/>
        <w:jc w:val="center"/>
      </w:pPr>
      <w:r w:rsidDel="00000000" w:rsidR="00000000" w:rsidRPr="00000000">
        <w:rPr>
          <w:b w:val="1"/>
          <w:rtl w:val="0"/>
        </w:rPr>
        <w:t xml:space="preserve">Official Rules for </w:t>
      </w:r>
      <w:r w:rsidDel="00000000" w:rsidR="00000000" w:rsidRPr="00000000">
        <w:rPr>
          <w:b w:val="1"/>
          <w:u w:val="single"/>
          <w:rtl w:val="0"/>
        </w:rPr>
        <w:t xml:space="preserve">CLASSIC</w:t>
      </w:r>
      <w:r w:rsidDel="00000000" w:rsidR="00000000" w:rsidRPr="00000000">
        <w:rPr>
          <w:b w:val="1"/>
          <w:rtl w:val="0"/>
        </w:rPr>
        <w:t xml:space="preserve"> competition</w:t>
      </w:r>
    </w:p>
    <w:p w:rsidR="00000000" w:rsidDel="00000000" w:rsidP="00000000" w:rsidRDefault="00000000" w:rsidRPr="00000000">
      <w:pPr>
        <w:keepNext w:val="0"/>
        <w:keepLines w:val="0"/>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t xml:space="preserve">(1) All coffee entered must be 100% Kona coffee, grown solely in the district of Kona, Hawaii.  State law requires that any coffee labeled as Kona coffee must be of grade prime or better.  The HDOA certification stamp is not required but any coffee that does not meet minimum quality standards will be disqualified.</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(2) Only </w:t>
      </w:r>
      <w:r w:rsidDel="00000000" w:rsidR="00000000" w:rsidRPr="00000000">
        <w:rPr>
          <w:b w:val="1"/>
          <w:rtl w:val="0"/>
        </w:rPr>
        <w:t xml:space="preserve">growers </w:t>
      </w:r>
      <w:r w:rsidDel="00000000" w:rsidR="00000000" w:rsidRPr="00000000">
        <w:rPr>
          <w:rtl w:val="0"/>
        </w:rPr>
        <w:t xml:space="preserve">of Kona coffee may enter their coffee in the Classic competition.  Growers must have either performed or supervised their coffee from picking through processing into green beans.  The coffee may not be mixed with coffee purchased from other farms (processors may enter the Crown competition).  Coffee may be entered under the name of the farm owner, farm manager or farm name.  Only one entry per farm.  Contestants may enter either the Classic or the Classic competition, not both.</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(3) A maximum of sixty (60) entries will be accepted.  </w:t>
      </w:r>
      <w:r w:rsidDel="00000000" w:rsidR="00000000" w:rsidRPr="00000000">
        <w:rPr>
          <w:b w:val="1"/>
          <w:rtl w:val="0"/>
        </w:rPr>
        <w:t xml:space="preserve">Entries may be dropped off at the CTAHR Cooperative Extension Office in Kainaliu, 8am - 4pm, Monday, October 24 until Friday, October 28</w:t>
      </w:r>
      <w:r w:rsidDel="00000000" w:rsidR="00000000" w:rsidRPr="00000000">
        <w:rPr>
          <w:rtl w:val="0"/>
        </w:rPr>
        <w:t xml:space="preserve">.  Entry form and supplies will be provided at the drop-off station.  Space is limited so get your entry in early.</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(4) Submitted coffee must be </w:t>
      </w:r>
      <w:r w:rsidDel="00000000" w:rsidR="00000000" w:rsidRPr="00000000">
        <w:rPr>
          <w:b w:val="1"/>
          <w:rtl w:val="0"/>
        </w:rPr>
        <w:t xml:space="preserve">five (5) pounds of 100% Kona green beans</w:t>
      </w:r>
      <w:r w:rsidDel="00000000" w:rsidR="00000000" w:rsidRPr="00000000">
        <w:rPr>
          <w:rtl w:val="0"/>
        </w:rPr>
        <w:t xml:space="preserve">.  Parchment will not be accepted.  Coffee must be representative of coffee typically grown and sold by the farm.  Although judges do consider bean size, shape, moisture content and defect count, the cup aroma and taste are the most important aspects of the competition.</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(5) All submissions will be marked with an anonymous number so no judges or contest officials will know which coffee is which.  The preliminary round of judging will occur on Wednesday, </w:t>
      </w:r>
      <w:r w:rsidDel="00000000" w:rsidR="00000000" w:rsidRPr="00000000">
        <w:rPr>
          <w:b w:val="1"/>
          <w:rtl w:val="0"/>
        </w:rPr>
        <w:t xml:space="preserve">November 9th from 9am - 2pm at the Keauhou Shopping Center</w:t>
      </w:r>
      <w:r w:rsidDel="00000000" w:rsidR="00000000" w:rsidRPr="00000000">
        <w:rPr>
          <w:rtl w:val="0"/>
        </w:rPr>
        <w:t xml:space="preserve"> in the central courtyard.  Fifteen (15) finalist will be selected by the judges.  The names of the finalists will be revealed at the event.  Any finalists not present will be notified by phone.</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(6) Coffee that makes the finals will be coded with a new anonymous number.  The final round of judging will occur on Thursday, November 10th from 9am - 2pm at the same location.  The top five finalists will be announced immediately after the cupping.  The top three winners will be announced at the Kona Coffee Council Annual Dinner and Auction following the cupping.  The top five finalists will receive free tickets to the dinner.</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(7) Any coffee not used for the competition may be picked up at CTAHR’s Kainaliu Extension Office the week after the event, November 17th - 19th, 11am - 4pm.  All unclaimed coffee will be used for fundraising for CBB mitigation.</w:t>
      </w:r>
    </w:p>
    <w:p w:rsidR="00000000" w:rsidDel="00000000" w:rsidP="00000000" w:rsidRDefault="00000000" w:rsidRPr="00000000">
      <w:pPr>
        <w:keepNext w:val="0"/>
        <w:keepLines w:val="0"/>
        <w:widowControl w:val="0"/>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0"/>
        <w:spacing w:after="0" w:before="0" w:line="276" w:lineRule="auto"/>
        <w:ind w:left="0" w:right="0" w:firstLine="0"/>
        <w:contextualSpacing w:val="1"/>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widowControl w:val="0"/>
      <w:spacing w:after="120" w:before="480" w:lineRule="auto"/>
      <w:contextualSpacing w:val="1"/>
    </w:pPr>
    <w:rPr>
      <w:b w:val="1"/>
      <w:sz w:val="36"/>
      <w:szCs w:val="36"/>
    </w:rPr>
  </w:style>
  <w:style w:type="paragraph" w:styleId="Heading2">
    <w:name w:val="heading 2"/>
    <w:basedOn w:val="Normal"/>
    <w:next w:val="Normal"/>
    <w:pPr>
      <w:keepNext w:val="0"/>
      <w:keepLines w:val="0"/>
      <w:widowControl w:val="0"/>
      <w:spacing w:after="80" w:before="360" w:lineRule="auto"/>
      <w:contextualSpacing w:val="1"/>
    </w:pPr>
    <w:rPr>
      <w:b w:val="1"/>
      <w:sz w:val="28"/>
      <w:szCs w:val="28"/>
    </w:rPr>
  </w:style>
  <w:style w:type="paragraph" w:styleId="Heading3">
    <w:name w:val="heading 3"/>
    <w:basedOn w:val="Normal"/>
    <w:next w:val="Normal"/>
    <w:pPr>
      <w:keepNext w:val="0"/>
      <w:keepLines w:val="0"/>
      <w:widowControl w:val="0"/>
      <w:spacing w:after="80" w:before="280" w:lineRule="auto"/>
      <w:contextualSpacing w:val="1"/>
    </w:pPr>
    <w:rPr>
      <w:b w:val="1"/>
      <w:color w:val="666666"/>
      <w:sz w:val="24"/>
      <w:szCs w:val="24"/>
    </w:rPr>
  </w:style>
  <w:style w:type="paragraph" w:styleId="Heading4">
    <w:name w:val="heading 4"/>
    <w:basedOn w:val="Normal"/>
    <w:next w:val="Normal"/>
    <w:pPr>
      <w:keepNext w:val="0"/>
      <w:keepLines w:val="0"/>
      <w:widowControl w:val="0"/>
      <w:spacing w:after="40" w:before="240" w:lineRule="auto"/>
      <w:contextualSpacing w:val="1"/>
    </w:pPr>
    <w:rPr>
      <w:i w:val="1"/>
      <w:color w:val="666666"/>
      <w:sz w:val="22"/>
      <w:szCs w:val="22"/>
    </w:rPr>
  </w:style>
  <w:style w:type="paragraph" w:styleId="Heading5">
    <w:name w:val="heading 5"/>
    <w:basedOn w:val="Normal"/>
    <w:next w:val="Normal"/>
    <w:pPr>
      <w:keepNext w:val="0"/>
      <w:keepLines w:val="0"/>
      <w:widowControl w:val="0"/>
      <w:spacing w:after="40" w:before="220" w:lineRule="auto"/>
      <w:contextualSpacing w:val="1"/>
    </w:pPr>
    <w:rPr>
      <w:b w:val="1"/>
      <w:color w:val="666666"/>
      <w:sz w:val="20"/>
      <w:szCs w:val="20"/>
    </w:rPr>
  </w:style>
  <w:style w:type="paragraph" w:styleId="Heading6">
    <w:name w:val="heading 6"/>
    <w:basedOn w:val="Normal"/>
    <w:next w:val="Normal"/>
    <w:pPr>
      <w:keepNext w:val="0"/>
      <w:keepLines w:val="0"/>
      <w:widowControl w:val="0"/>
      <w:spacing w:after="40" w:before="200" w:lineRule="auto"/>
      <w:contextualSpacing w:val="1"/>
    </w:pPr>
    <w:rPr>
      <w:i w:val="1"/>
      <w:color w:val="666666"/>
      <w:sz w:val="20"/>
      <w:szCs w:val="20"/>
    </w:rPr>
  </w:style>
  <w:style w:type="paragraph" w:styleId="Title">
    <w:name w:val="Title"/>
    <w:basedOn w:val="Normal"/>
    <w:next w:val="Normal"/>
    <w:pPr>
      <w:keepNext w:val="0"/>
      <w:keepLines w:val="0"/>
      <w:widowControl w:val="0"/>
      <w:spacing w:after="120" w:before="480" w:lineRule="auto"/>
      <w:contextualSpacing w:val="1"/>
    </w:pPr>
    <w:rPr>
      <w:b w:val="1"/>
      <w:sz w:val="72"/>
      <w:szCs w:val="72"/>
    </w:rPr>
  </w:style>
  <w:style w:type="paragraph" w:styleId="Subtitle">
    <w:name w:val="Subtitle"/>
    <w:basedOn w:val="Normal"/>
    <w:next w:val="Normal"/>
    <w:pPr>
      <w:keepNext w:val="0"/>
      <w:keepLines w:val="0"/>
      <w:widowControl w:val="0"/>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